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12" w:rsidRDefault="00146912" w:rsidP="00146912">
      <w:pPr>
        <w:spacing w:line="600" w:lineRule="exact"/>
        <w:jc w:val="center"/>
        <w:outlineLvl w:val="0"/>
        <w:rPr>
          <w:rFonts w:eastAsia="方正小标宋简体" w:hint="eastAsia"/>
          <w:sz w:val="44"/>
          <w:szCs w:val="32"/>
        </w:rPr>
      </w:pPr>
      <w:bookmarkStart w:id="0" w:name="_GoBack"/>
      <w:r>
        <w:rPr>
          <w:rFonts w:eastAsia="方正小标宋简体" w:hint="eastAsia"/>
          <w:sz w:val="44"/>
          <w:szCs w:val="32"/>
        </w:rPr>
        <w:t>苏州市供销合作社系统</w:t>
      </w:r>
    </w:p>
    <w:p w:rsidR="00146912" w:rsidRDefault="00146912" w:rsidP="00146912">
      <w:pPr>
        <w:spacing w:line="600" w:lineRule="exact"/>
        <w:jc w:val="center"/>
        <w:outlineLvl w:val="0"/>
        <w:rPr>
          <w:rFonts w:eastAsia="方正小标宋简体"/>
          <w:sz w:val="44"/>
          <w:szCs w:val="32"/>
        </w:rPr>
      </w:pPr>
      <w:r>
        <w:rPr>
          <w:rFonts w:eastAsia="方正小标宋简体"/>
          <w:sz w:val="44"/>
          <w:szCs w:val="32"/>
        </w:rPr>
        <w:t>2024</w:t>
      </w:r>
      <w:r>
        <w:rPr>
          <w:rFonts w:eastAsia="方正小标宋简体" w:hint="eastAsia"/>
          <w:sz w:val="44"/>
          <w:szCs w:val="32"/>
        </w:rPr>
        <w:t>年工作总结和</w:t>
      </w:r>
      <w:r>
        <w:rPr>
          <w:rFonts w:eastAsia="方正小标宋简体"/>
          <w:sz w:val="44"/>
          <w:szCs w:val="32"/>
        </w:rPr>
        <w:t>2025</w:t>
      </w:r>
      <w:r>
        <w:rPr>
          <w:rFonts w:eastAsia="方正小标宋简体" w:hint="eastAsia"/>
          <w:sz w:val="44"/>
          <w:szCs w:val="32"/>
        </w:rPr>
        <w:t>年工作意见</w:t>
      </w:r>
    </w:p>
    <w:bookmarkEnd w:id="0"/>
    <w:p w:rsidR="00146912" w:rsidRDefault="00146912" w:rsidP="00146912">
      <w:pPr>
        <w:spacing w:line="600" w:lineRule="exact"/>
        <w:jc w:val="center"/>
        <w:rPr>
          <w:sz w:val="32"/>
          <w:szCs w:val="32"/>
        </w:rPr>
      </w:pPr>
    </w:p>
    <w:p w:rsidR="00146912" w:rsidRDefault="00146912" w:rsidP="00146912">
      <w:pPr>
        <w:spacing w:line="600" w:lineRule="exact"/>
        <w:jc w:val="center"/>
        <w:outlineLvl w:val="0"/>
        <w:rPr>
          <w:rFonts w:eastAsia="黑体"/>
          <w:sz w:val="32"/>
          <w:szCs w:val="32"/>
        </w:rPr>
      </w:pPr>
      <w:r>
        <w:rPr>
          <w:rFonts w:eastAsia="黑体"/>
          <w:sz w:val="32"/>
          <w:szCs w:val="32"/>
        </w:rPr>
        <w:t>2024</w:t>
      </w:r>
      <w:r>
        <w:rPr>
          <w:rFonts w:eastAsia="黑体" w:hint="eastAsia"/>
          <w:sz w:val="32"/>
          <w:szCs w:val="32"/>
        </w:rPr>
        <w:t>年工作总结</w:t>
      </w:r>
    </w:p>
    <w:p w:rsidR="00146912" w:rsidRDefault="00146912" w:rsidP="0014691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今年以来，在市委、市政府的正确领导和省总社的坚强指导下，全系统以习近平新时代中国特色社会主义思想为指导，全面贯彻党的二十大和二十届二中、三中全会精神，深入学习习近平总书记关于“三农”工作的重要论述和供销合作社工作的重要指示精神，学习贯彻习近平总书记在中华全国供销合作总社成立70周年之际对供销合作社工作作出的重要指示精神，持续深化供销合作社综合改革。全系统实现销售总额739.9亿元，其中连锁经营销售额134.1亿元、电子商务销售额114.4亿元，实现农产品批发市场交易额186.9亿元。吴江区社和张家港青草巷农副产品批发市场2家单位被授予“全国供销合作社系统先进集体”称号。</w:t>
      </w:r>
    </w:p>
    <w:p w:rsidR="00146912" w:rsidRDefault="00146912" w:rsidP="00146912">
      <w:pPr>
        <w:spacing w:line="600" w:lineRule="exact"/>
        <w:ind w:firstLineChars="200" w:firstLine="640"/>
        <w:rPr>
          <w:rFonts w:ascii="黑体" w:eastAsia="黑体" w:hAnsi="黑体" w:cs="楷体" w:hint="eastAsia"/>
          <w:sz w:val="32"/>
          <w:szCs w:val="32"/>
        </w:rPr>
      </w:pPr>
      <w:r>
        <w:rPr>
          <w:rFonts w:ascii="黑体" w:eastAsia="黑体" w:hAnsi="黑体" w:cs="楷体" w:hint="eastAsia"/>
          <w:sz w:val="32"/>
          <w:szCs w:val="32"/>
        </w:rPr>
        <w:t>一、以新时代党的建设总要求为引领，贯彻新思想落实新要求</w:t>
      </w:r>
    </w:p>
    <w:p w:rsidR="00146912" w:rsidRDefault="00146912" w:rsidP="00146912">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全系统深入学习贯彻习近平总书记关于党的建设的重要思想，凝心铸魂抓思想、强基固本抓队伍、严格制度抓落实，推进全面从严治党。</w:t>
      </w:r>
      <w:r>
        <w:rPr>
          <w:rFonts w:ascii="仿宋" w:eastAsia="仿宋" w:hAnsi="仿宋" w:cs="仿宋" w:hint="eastAsia"/>
          <w:b/>
          <w:bCs/>
          <w:sz w:val="32"/>
          <w:szCs w:val="32"/>
        </w:rPr>
        <w:t>一是学习贯彻习近平总书记在中华全国供销合作总社成立70周年之际作出的重要指示精神。</w:t>
      </w:r>
      <w:r>
        <w:rPr>
          <w:rFonts w:ascii="仿宋" w:eastAsia="仿宋" w:hAnsi="仿宋" w:cs="仿宋" w:hint="eastAsia"/>
          <w:sz w:val="32"/>
          <w:szCs w:val="32"/>
        </w:rPr>
        <w:t>各级社通过自主学习、集体学习和交流研讨等形式，传达学习习近平总书记重要指示精神，明确要进一步理清思路、对</w:t>
      </w:r>
      <w:r>
        <w:rPr>
          <w:rFonts w:ascii="仿宋" w:eastAsia="仿宋" w:hAnsi="仿宋" w:cs="仿宋" w:hint="eastAsia"/>
          <w:sz w:val="32"/>
          <w:szCs w:val="32"/>
        </w:rPr>
        <w:lastRenderedPageBreak/>
        <w:t>标对表，结合各级党委、政府的中心工作抓落实，结合巡察整改和经济责任审计抓落实，结合各级发展实际和现实需求抓落实，把学习成果转化为推进供销系统改革发展的务实举措。</w:t>
      </w:r>
      <w:r>
        <w:rPr>
          <w:rFonts w:ascii="仿宋" w:eastAsia="仿宋" w:hAnsi="仿宋" w:cs="仿宋" w:hint="eastAsia"/>
          <w:b/>
          <w:bCs/>
          <w:sz w:val="32"/>
          <w:szCs w:val="32"/>
        </w:rPr>
        <w:t>二是认真开展党纪学习教育。</w:t>
      </w:r>
      <w:r>
        <w:rPr>
          <w:rFonts w:ascii="仿宋" w:eastAsia="仿宋" w:hAnsi="仿宋" w:cs="仿宋" w:hint="eastAsia"/>
          <w:sz w:val="32"/>
          <w:szCs w:val="32"/>
        </w:rPr>
        <w:t>各级社举办领导干部党纪学习教育专题读书班和专题学习，全体党员干部逐条学习《中国共产党纪律处分条例》，围绕“学党纪、明规矩、强党性”主题进行研讨交流。各级社通过集中学习、个人自学、分组研讨、知识竞赛、红色观影等方式开展学习，组织赴中共一大会址纪念馆、四行仓库抗战纪念馆、新四军太湖游击队纪念馆等地开展现场沉浸式学习。</w:t>
      </w:r>
      <w:r>
        <w:rPr>
          <w:rFonts w:ascii="仿宋" w:eastAsia="仿宋" w:hAnsi="仿宋" w:cs="仿宋" w:hint="eastAsia"/>
          <w:b/>
          <w:bCs/>
          <w:sz w:val="32"/>
          <w:szCs w:val="32"/>
        </w:rPr>
        <w:t>三是强化党组织能力建设。</w:t>
      </w:r>
      <w:r>
        <w:rPr>
          <w:rFonts w:ascii="仿宋" w:eastAsia="仿宋" w:hAnsi="仿宋" w:cs="仿宋" w:hint="eastAsia"/>
          <w:sz w:val="32"/>
          <w:szCs w:val="32"/>
        </w:rPr>
        <w:t>抓牢党建书记项目，持续深化“服务走进百姓家”党建品牌内涵，推进“我为群众办实事”实践活动。苏州市社实施“苏州供销农产品展示展销中心改造升级项目”，常熟市社开展“党建引领聚合力‘农产品直通车’到家门”机关党建“托举工程”，太仓市社开展保障“三夏”绘“丰”景志愿服务助农耕活动，吴中区社开展“美丽吴中 无痕行动”山体保护志愿服务。各级党组织落实固定学习日、“三会一课”主题党日、组织生活会等制度，紧盯关键时间节点开展廉政风险排查和廉政谈话提醒，开展“千村万企、千家万户”大走访，践行新时代群众路线。</w:t>
      </w:r>
      <w:r>
        <w:rPr>
          <w:rFonts w:ascii="仿宋" w:eastAsia="仿宋" w:hAnsi="仿宋" w:cs="仿宋" w:hint="eastAsia"/>
          <w:b/>
          <w:bCs/>
          <w:sz w:val="32"/>
          <w:szCs w:val="32"/>
        </w:rPr>
        <w:t>四是持续推进干部队伍建设。</w:t>
      </w:r>
      <w:r>
        <w:rPr>
          <w:rFonts w:ascii="仿宋" w:eastAsia="仿宋" w:hAnsi="仿宋" w:cs="仿宋" w:hint="eastAsia"/>
          <w:sz w:val="32"/>
          <w:szCs w:val="32"/>
        </w:rPr>
        <w:t>坚决落实党管意识形态工作原则，各级社严抓意识形态工作，开好意识形态分析研判会议。紧盯“四会（会宣传、会教育、会组织、会策划）”能力提升，常态化开展“四互（互学、互帮、</w:t>
      </w:r>
      <w:r>
        <w:rPr>
          <w:rFonts w:ascii="仿宋" w:eastAsia="仿宋" w:hAnsi="仿宋" w:cs="仿宋" w:hint="eastAsia"/>
          <w:sz w:val="32"/>
          <w:szCs w:val="32"/>
        </w:rPr>
        <w:lastRenderedPageBreak/>
        <w:t>互信、互进）”等思想教育活动，苏州市社在武汉举办了全系统干部综合能力提升培训班，张家港市社举办了党纪学习教育暨干部素质能力提升班。各级社做好党支部换届调整，配优党务工作者队伍力量，开展“双报到、双服务”“在职党员进社区”等服务，昆山市社做好机关党委、机关纪委组建成立工作。</w:t>
      </w:r>
    </w:p>
    <w:p w:rsidR="00146912" w:rsidRDefault="00146912" w:rsidP="00146912">
      <w:pPr>
        <w:spacing w:line="600" w:lineRule="exact"/>
        <w:ind w:firstLineChars="200" w:firstLine="640"/>
        <w:rPr>
          <w:rFonts w:ascii="黑体" w:eastAsia="黑体" w:hAnsi="黑体" w:cs="楷体" w:hint="eastAsia"/>
          <w:sz w:val="32"/>
          <w:szCs w:val="32"/>
        </w:rPr>
      </w:pPr>
      <w:r>
        <w:rPr>
          <w:rFonts w:ascii="黑体" w:eastAsia="黑体" w:hAnsi="黑体" w:cs="楷体" w:hint="eastAsia"/>
          <w:sz w:val="32"/>
          <w:szCs w:val="32"/>
        </w:rPr>
        <w:t>二、以农业社会化服务能力提升为重点，释放农业领域新质生产力</w:t>
      </w:r>
    </w:p>
    <w:p w:rsidR="00146912" w:rsidRDefault="00146912" w:rsidP="00146912">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全系统贯彻落实省《全面提升供销合作社为农服务能力共同推进农业现代化走在前行动方案（2024年—2027年）》，印发市级落实方案，发挥好农资流通主渠道和农业生产好管家的作用。</w:t>
      </w:r>
      <w:r>
        <w:rPr>
          <w:rFonts w:ascii="仿宋" w:eastAsia="仿宋" w:hAnsi="仿宋" w:cs="仿宋" w:hint="eastAsia"/>
          <w:b/>
          <w:bCs/>
          <w:sz w:val="32"/>
          <w:szCs w:val="32"/>
        </w:rPr>
        <w:t>一是做好农资服务。</w:t>
      </w:r>
      <w:r>
        <w:rPr>
          <w:rFonts w:ascii="仿宋" w:eastAsia="仿宋" w:hAnsi="仿宋" w:cs="仿宋" w:hint="eastAsia"/>
          <w:sz w:val="32"/>
          <w:szCs w:val="32"/>
        </w:rPr>
        <w:t>服务春耕春播、夏收夏种等重要时间节点的农业生产，全系统完成农药集中配送约1.6亿元，推广测土配方肥超5万吨、有机肥约2万吨，回收农药包装废弃物约3300万件、废旧农膜超1200吨。张家港市惠农物资有限公司、常熟市农业生产资料有限公司入选2024年全国供销合作社农资保供重点企业名单和江苏省农业生产性服务品牌培育名单，系统废旧农膜回收工作经验被《中国农资》专题报道。</w:t>
      </w:r>
      <w:r>
        <w:rPr>
          <w:rFonts w:ascii="仿宋" w:eastAsia="仿宋" w:hAnsi="仿宋" w:cs="仿宋" w:hint="eastAsia"/>
          <w:b/>
          <w:bCs/>
          <w:sz w:val="32"/>
          <w:szCs w:val="32"/>
        </w:rPr>
        <w:t>二是加快转型升级。</w:t>
      </w:r>
      <w:r>
        <w:rPr>
          <w:rFonts w:ascii="仿宋" w:eastAsia="仿宋" w:hAnsi="仿宋" w:cs="仿宋" w:hint="eastAsia"/>
          <w:sz w:val="32"/>
          <w:szCs w:val="32"/>
        </w:rPr>
        <w:t>抢抓全市低空经济发展机遇，加快发展植保无人机飞防、庄稼医院等复合型业务。常熟市农业生产资料有限公司入选苏州市农业低空经济发展联盟，成立子公司常熟市农业服务有限公司提供飞防植保服务。昆山农资公司与巴城、淀山湖、锦溪镇对接，加快</w:t>
      </w:r>
      <w:r>
        <w:rPr>
          <w:rFonts w:ascii="仿宋" w:eastAsia="仿宋" w:hAnsi="仿宋" w:cs="仿宋" w:hint="eastAsia"/>
          <w:sz w:val="32"/>
          <w:szCs w:val="32"/>
        </w:rPr>
        <w:lastRenderedPageBreak/>
        <w:t>把农资供应、农业废弃物回收、农资产品应用技术指导纳入区镇综合农事服务中心。吴中供销庄稼医院渡口站顺利启用，加快向“技物结合”的农资综合服务转型，打通服务乡镇农业“最后一公里”。</w:t>
      </w:r>
      <w:r>
        <w:rPr>
          <w:rFonts w:ascii="仿宋" w:eastAsia="仿宋" w:hAnsi="仿宋" w:cs="仿宋" w:hint="eastAsia"/>
          <w:b/>
          <w:bCs/>
          <w:sz w:val="32"/>
          <w:szCs w:val="32"/>
        </w:rPr>
        <w:t>三是强化示范引领。</w:t>
      </w:r>
      <w:r>
        <w:rPr>
          <w:rFonts w:ascii="仿宋" w:eastAsia="仿宋" w:hAnsi="仿宋" w:cs="仿宋" w:hint="eastAsia"/>
          <w:sz w:val="32"/>
          <w:szCs w:val="32"/>
        </w:rPr>
        <w:t>各地结合实际，加快化肥农药实名制购买定额制使用试点、全产业链托管等农业社会化服务工作，争取形成带动效应。张家港市社依托“供销村村通”平台推进种植大户人脸识别信息采集，农业社会化服务工作经验在全省农业社会化服务现场推进会上作交流发言。常熟市社参股的虞美润农业专业合作社获评首批江苏省农业生产性服务品牌典型。</w:t>
      </w:r>
    </w:p>
    <w:p w:rsidR="00146912" w:rsidRDefault="00146912" w:rsidP="00146912">
      <w:pPr>
        <w:spacing w:line="600" w:lineRule="exact"/>
        <w:ind w:firstLineChars="200" w:firstLine="640"/>
        <w:rPr>
          <w:rFonts w:ascii="黑体" w:eastAsia="黑体" w:hAnsi="黑体" w:cs="楷体" w:hint="eastAsia"/>
          <w:sz w:val="32"/>
          <w:szCs w:val="32"/>
        </w:rPr>
      </w:pPr>
      <w:r>
        <w:rPr>
          <w:rFonts w:ascii="黑体" w:eastAsia="黑体" w:hAnsi="黑体" w:cs="楷体" w:hint="eastAsia"/>
          <w:sz w:val="32"/>
          <w:szCs w:val="32"/>
        </w:rPr>
        <w:t>三、以农产品流通体系建设为要点，持续提升产销对接服务能级</w:t>
      </w:r>
    </w:p>
    <w:p w:rsidR="00146912" w:rsidRDefault="00146912" w:rsidP="00146912">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全系统立足农副产品流通的主责主业，在农副产品展示展销上彰显更大特色。</w:t>
      </w:r>
      <w:r>
        <w:rPr>
          <w:rFonts w:ascii="仿宋" w:eastAsia="仿宋" w:hAnsi="仿宋" w:cs="仿宋" w:hint="eastAsia"/>
          <w:b/>
          <w:bCs/>
          <w:sz w:val="32"/>
          <w:szCs w:val="32"/>
        </w:rPr>
        <w:t>一是做优供销大集。</w:t>
      </w:r>
      <w:r>
        <w:rPr>
          <w:rFonts w:ascii="仿宋" w:eastAsia="仿宋" w:hAnsi="仿宋" w:cs="仿宋" w:hint="eastAsia"/>
          <w:sz w:val="32"/>
          <w:szCs w:val="32"/>
        </w:rPr>
        <w:t>苏州市社农产品展示展销中心承办“苏州供销年货大集——阜苏协作”“姑苏春相聚暨庆五一”等主题农产品推介会活动9场，“红供销、绿江南、香四季”等线上直播活动8场，开展“三进二服务”小型展销活动40场，带动全系统开展各类展销活动百余场，实现现场销售额约1500万元，打响了苏州供销大集的知名度。</w:t>
      </w:r>
      <w:r>
        <w:rPr>
          <w:rFonts w:ascii="仿宋" w:eastAsia="仿宋" w:hAnsi="仿宋" w:cs="仿宋" w:hint="eastAsia"/>
          <w:b/>
          <w:bCs/>
          <w:sz w:val="32"/>
          <w:szCs w:val="32"/>
        </w:rPr>
        <w:t>二是创新活动形式。</w:t>
      </w:r>
      <w:r>
        <w:rPr>
          <w:rFonts w:ascii="仿宋" w:eastAsia="仿宋" w:hAnsi="仿宋" w:cs="仿宋" w:hint="eastAsia"/>
          <w:sz w:val="32"/>
          <w:szCs w:val="32"/>
        </w:rPr>
        <w:t>常熟市社联合农业农村局等部门，依托社有企业曹家桥冷链物流公司推出“农蔬直通车”品牌，将地产蔬菜当日送达城区33个服务点位，每天供应蔬菜品种10种以上，全年助销地产农产品520万元。太仓市社排</w:t>
      </w:r>
      <w:r>
        <w:rPr>
          <w:rFonts w:ascii="仿宋" w:eastAsia="仿宋" w:hAnsi="仿宋" w:cs="仿宋" w:hint="eastAsia"/>
          <w:sz w:val="32"/>
          <w:szCs w:val="32"/>
        </w:rPr>
        <w:lastRenderedPageBreak/>
        <w:t>摸太仓全市各地优质农产品资源，按非遗传承、地理标志、“老牌子”等分类梳理，承办及参与太仓市级助农惠民展销活动12场。吴江区社打造“江村鲜供”服务品牌，聚焦本地、长三角、对口合作地区的名特优农副产品推广销售。</w:t>
      </w:r>
      <w:r>
        <w:rPr>
          <w:rFonts w:ascii="仿宋" w:eastAsia="仿宋" w:hAnsi="仿宋" w:cs="仿宋" w:hint="eastAsia"/>
          <w:b/>
          <w:bCs/>
          <w:sz w:val="32"/>
          <w:szCs w:val="32"/>
        </w:rPr>
        <w:t>三是深化区域合作。</w:t>
      </w:r>
      <w:r>
        <w:rPr>
          <w:rFonts w:ascii="仿宋" w:eastAsia="仿宋" w:hAnsi="仿宋" w:cs="仿宋" w:hint="eastAsia"/>
          <w:sz w:val="32"/>
          <w:szCs w:val="32"/>
        </w:rPr>
        <w:t>全系统组织赴对口地区开展对接调研28次，签订战略合作协议15份。重庆市云阳县双龙镇“三品一标”柑橘基地被遴选为“苏州市供销合作总社农产品展示展销中心直供基地”。昆山都市农品公司与北大荒集团二九〇农场有限公司签订农业合作协议，发展水稻种植产业。吴江区社与上海青浦区社强化联动，参加了2024上海供销市集青浦展销活动。全系统帮销对口合作地区农副产品约4000万元。</w:t>
      </w:r>
      <w:r>
        <w:rPr>
          <w:rFonts w:ascii="仿宋" w:eastAsia="仿宋" w:hAnsi="仿宋" w:cs="仿宋" w:hint="eastAsia"/>
          <w:b/>
          <w:bCs/>
          <w:sz w:val="32"/>
          <w:szCs w:val="32"/>
        </w:rPr>
        <w:t>四是新拓流通载体。</w:t>
      </w:r>
      <w:r>
        <w:rPr>
          <w:rFonts w:ascii="仿宋" w:eastAsia="仿宋" w:hAnsi="仿宋" w:cs="仿宋" w:hint="eastAsia"/>
          <w:sz w:val="32"/>
          <w:szCs w:val="32"/>
        </w:rPr>
        <w:t>张家港市社建成供销无人超市2家，完成青草巷市场大冷库改造提升工程。太仓市社与邮政部门签订合作协议推动系统农副产品上架邮政电商平台。昆山市社运营的周庄蚬江荟农贸市场开业，蓬朗社恒温冷库项目建成，放心农产品直供配送服务中心项目开工。吴中区社与太湖农业示范园联合完成供销农产品电商基地挂牌。</w:t>
      </w:r>
    </w:p>
    <w:p w:rsidR="00146912" w:rsidRDefault="00146912" w:rsidP="00146912">
      <w:pPr>
        <w:spacing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四、以联合社治理机制提升为导向，进一步健全组织体系</w:t>
      </w:r>
    </w:p>
    <w:p w:rsidR="00146912" w:rsidRDefault="00146912" w:rsidP="00146912">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全系统坚持开放联合，规范供销合作社的运行机制，提升综合性为农服务实力。</w:t>
      </w:r>
      <w:r>
        <w:rPr>
          <w:rFonts w:ascii="仿宋" w:eastAsia="仿宋" w:hAnsi="仿宋" w:cs="仿宋" w:hint="eastAsia"/>
          <w:b/>
          <w:bCs/>
          <w:sz w:val="32"/>
          <w:szCs w:val="32"/>
        </w:rPr>
        <w:t>一是夯实“三会”制度。</w:t>
      </w:r>
      <w:r>
        <w:rPr>
          <w:rFonts w:ascii="仿宋" w:eastAsia="仿宋" w:hAnsi="仿宋" w:cs="仿宋" w:hint="eastAsia"/>
          <w:sz w:val="32"/>
          <w:szCs w:val="32"/>
        </w:rPr>
        <w:t>1月苏州市供销合作社第八次代表大会召开，10月吴中区供销合作社第八次代表大会召开，11月昆山市供销合作社第七次代表大</w:t>
      </w:r>
      <w:r>
        <w:rPr>
          <w:rFonts w:ascii="仿宋" w:eastAsia="仿宋" w:hAnsi="仿宋" w:cs="仿宋" w:hint="eastAsia"/>
          <w:sz w:val="32"/>
          <w:szCs w:val="32"/>
        </w:rPr>
        <w:lastRenderedPageBreak/>
        <w:t>会召开，选举产生新一届理事会、监事会，明确今后五年工作的指导思想、重点目标和工作任务，为持续深化综合改革提供了坚实的制度保障。</w:t>
      </w:r>
      <w:r>
        <w:rPr>
          <w:rFonts w:ascii="仿宋" w:eastAsia="仿宋" w:hAnsi="仿宋" w:cs="仿宋" w:hint="eastAsia"/>
          <w:b/>
          <w:bCs/>
          <w:sz w:val="32"/>
          <w:szCs w:val="32"/>
        </w:rPr>
        <w:t>二是加强联动联合。</w:t>
      </w:r>
      <w:r>
        <w:rPr>
          <w:rFonts w:ascii="仿宋" w:eastAsia="仿宋" w:hAnsi="仿宋" w:cs="仿宋" w:hint="eastAsia"/>
          <w:sz w:val="32"/>
          <w:szCs w:val="32"/>
        </w:rPr>
        <w:t>全系统整合内外资源，拓展服务功能，不断加强供销社与农业企业、新型农业经营主体、行业协会商会之间的联合合作。苏州市农合联组织开展产销对接、公益服务、座谈交流等主题活动20余场，新发展会员单位18家，达成合作金额约500万元。全系统新增开放办社企业19家，进一步延展了在农产品流通、商贸流通等领域的服务触角。</w:t>
      </w:r>
      <w:r>
        <w:rPr>
          <w:rFonts w:ascii="仿宋" w:eastAsia="仿宋" w:hAnsi="仿宋" w:cs="仿宋" w:hint="eastAsia"/>
          <w:b/>
          <w:bCs/>
          <w:sz w:val="32"/>
          <w:szCs w:val="32"/>
        </w:rPr>
        <w:t>三是强化监督管理。</w:t>
      </w:r>
      <w:r>
        <w:rPr>
          <w:rFonts w:ascii="仿宋" w:eastAsia="仿宋" w:hAnsi="仿宋" w:cs="仿宋" w:hint="eastAsia"/>
          <w:sz w:val="32"/>
          <w:szCs w:val="32"/>
        </w:rPr>
        <w:t>苏州市社和吴江、吴中区社出台监事会工作规则，细化监事会监督联席会议制度，牵头开展社有企业年度审计，对涉农资金使用等情况开展常态化监督。贯彻落实厉行节约过紧日子工作要求，强化预算执行控制和绩效评价管理，建立健全内审工作机制，开展资产清查利用工作，助力经济活动合规开展和社有资产安全处置。</w:t>
      </w:r>
      <w:r>
        <w:rPr>
          <w:rFonts w:ascii="仿宋" w:eastAsia="仿宋" w:hAnsi="仿宋" w:cs="仿宋" w:hint="eastAsia"/>
          <w:b/>
          <w:bCs/>
          <w:sz w:val="32"/>
          <w:szCs w:val="32"/>
        </w:rPr>
        <w:t>四是推进基层建设。</w:t>
      </w:r>
      <w:r>
        <w:rPr>
          <w:rFonts w:ascii="仿宋" w:eastAsia="仿宋" w:hAnsi="仿宋" w:cs="仿宋" w:hint="eastAsia"/>
          <w:sz w:val="32"/>
          <w:szCs w:val="32"/>
        </w:rPr>
        <w:t>强化对基层社的改造提升，全系统开展基层社改造项目17个，其中12个获省级财政支持、3个获市级财政支持；新建农村综合服务社2家，改造提升农村综合服务社8家；新发展农民专业合作社14家。吴江区社与震泽镇众安桥村联合打造了集农特产品展示展销、金融服务、文旅休闲等多种服务功能于一体的谢家供销社，吴中区社完成太湖街道、香山街道、城南街道供销社的挂牌工作。</w:t>
      </w:r>
    </w:p>
    <w:p w:rsidR="00146912" w:rsidRDefault="00146912" w:rsidP="00146912">
      <w:pPr>
        <w:spacing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五、以安全发展为底线，有序推进年度各项工作任务</w:t>
      </w:r>
    </w:p>
    <w:p w:rsidR="00146912" w:rsidRDefault="00146912" w:rsidP="00146912">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全系统围绕供销系统改革发展，在各项工作上争取新进展。</w:t>
      </w:r>
      <w:r>
        <w:rPr>
          <w:rFonts w:ascii="仿宋" w:eastAsia="仿宋" w:hAnsi="仿宋" w:cs="仿宋" w:hint="eastAsia"/>
          <w:b/>
          <w:bCs/>
          <w:sz w:val="32"/>
          <w:szCs w:val="32"/>
        </w:rPr>
        <w:t>一是办好各类活动。</w:t>
      </w:r>
      <w:r>
        <w:rPr>
          <w:rFonts w:ascii="仿宋" w:eastAsia="仿宋" w:hAnsi="仿宋" w:cs="仿宋" w:hint="eastAsia"/>
          <w:sz w:val="32"/>
          <w:szCs w:val="32"/>
        </w:rPr>
        <w:t>聚焦能力建设，举办档案、保密、信息、农产品经纪人、农资等各类主题培训105次，开展“3·15国际消费者权益日”“2024全国节能宣传周和全国低碳日”“民法典宣传月”等宣教活动。苏州市农合联组织举办以农产品品牌建设和电商直播职业技能提升为主题的会员业务能力提升培训班，为会员单位提供交流学习平台。张家港市社承办了全省供销合作社发展规划业务工作暨推进农产品产销对接工作领导小组会议。</w:t>
      </w:r>
      <w:r>
        <w:rPr>
          <w:rFonts w:ascii="仿宋" w:eastAsia="仿宋" w:hAnsi="仿宋" w:cs="仿宋" w:hint="eastAsia"/>
          <w:b/>
          <w:bCs/>
          <w:sz w:val="32"/>
          <w:szCs w:val="32"/>
        </w:rPr>
        <w:t>二是抓好安全生产。</w:t>
      </w:r>
      <w:r>
        <w:rPr>
          <w:rFonts w:ascii="仿宋" w:eastAsia="仿宋" w:hAnsi="仿宋" w:cs="仿宋" w:hint="eastAsia"/>
          <w:sz w:val="32"/>
          <w:szCs w:val="32"/>
        </w:rPr>
        <w:t>落实上级工作要求，牢固树立安全发展理念，认真开展“安全生产月”、重点领域专项排查整治、防汛安全专项检查等活动，召开全系统安全生产部署研究会议2次，开展安全生产主题监督检查130余次，普及安全生产行业知识，提高安全生产工作技能。吴江日杂果品公司落实制度建设、加强安全宣教、开展实战演练，保障烟花爆竹流通领域安全生产。</w:t>
      </w:r>
      <w:r>
        <w:rPr>
          <w:rFonts w:ascii="仿宋" w:eastAsia="仿宋" w:hAnsi="仿宋" w:cs="仿宋" w:hint="eastAsia"/>
          <w:b/>
          <w:bCs/>
          <w:sz w:val="32"/>
          <w:szCs w:val="32"/>
        </w:rPr>
        <w:t>三是健全再生资源回收体系。</w:t>
      </w:r>
      <w:r>
        <w:rPr>
          <w:rFonts w:ascii="仿宋" w:eastAsia="仿宋" w:hAnsi="仿宋" w:cs="仿宋" w:hint="eastAsia"/>
          <w:sz w:val="32"/>
          <w:szCs w:val="32"/>
        </w:rPr>
        <w:t>组织学习考察呼和浩特、合肥等地再生资源回收经验做法，指导城投再生公司开展再生资源回收体系建设和低值可回收物回收工作,新建（改建）再生资源回收网点（智能柜）28处，回收废纸板、废塑料、废金属、废玻璃、电子废弃物等各类可回收物约7.2万吨，举办再生资源回收宣传活动74场。落实推动大规模设备更新和消费品以旧换新行动方案，昆山商厦参与2024年苏新消费·绿色节能家电以旧换新和3C数码产品补贴专项活动，争取省级国补资金</w:t>
      </w:r>
      <w:r>
        <w:rPr>
          <w:rFonts w:ascii="仿宋" w:eastAsia="仿宋" w:hAnsi="仿宋" w:cs="仿宋" w:hint="eastAsia"/>
          <w:sz w:val="32"/>
          <w:szCs w:val="32"/>
        </w:rPr>
        <w:lastRenderedPageBreak/>
        <w:t>3000余万元，实现家电以旧换新销售约2.5亿元。</w:t>
      </w:r>
      <w:r>
        <w:rPr>
          <w:rFonts w:ascii="仿宋" w:eastAsia="仿宋" w:hAnsi="仿宋" w:cs="仿宋" w:hint="eastAsia"/>
          <w:b/>
          <w:bCs/>
          <w:sz w:val="32"/>
          <w:szCs w:val="32"/>
        </w:rPr>
        <w:t>四是优化金融服务。</w:t>
      </w:r>
      <w:r>
        <w:rPr>
          <w:rFonts w:ascii="仿宋" w:eastAsia="仿宋" w:hAnsi="仿宋" w:cs="仿宋" w:hint="eastAsia"/>
          <w:sz w:val="32"/>
          <w:szCs w:val="32"/>
        </w:rPr>
        <w:t>发挥系统社有企业积极性，探索数字人民币与农资销售、日用消费品销售、农副产品交易等业务领域深度融合，系统直属企业（网点）数字人民币交易额占比约30%。常熟市社打造“店中行+行中店”信用合作新模式，在5家农商行网点设立“供销优选”专区，在1家常客隆网点设立农商行金融服务平台。吴江区社联合农商行推进“江村驿站”建设，截至年末建成江村驿站30家。</w:t>
      </w:r>
    </w:p>
    <w:p w:rsidR="00146912" w:rsidRDefault="00146912" w:rsidP="00146912">
      <w:pPr>
        <w:spacing w:line="600" w:lineRule="exact"/>
        <w:ind w:firstLineChars="200" w:firstLine="640"/>
        <w:rPr>
          <w:rFonts w:ascii="仿宋" w:eastAsia="仿宋" w:hAnsi="仿宋" w:cs="仿宋" w:hint="eastAsia"/>
          <w:sz w:val="32"/>
          <w:szCs w:val="32"/>
          <w:highlight w:val="cyan"/>
        </w:rPr>
      </w:pPr>
      <w:r>
        <w:rPr>
          <w:rFonts w:ascii="仿宋" w:eastAsia="仿宋" w:hAnsi="仿宋" w:cs="仿宋" w:hint="eastAsia"/>
          <w:sz w:val="32"/>
          <w:szCs w:val="32"/>
        </w:rPr>
        <w:t>此外，全系统围绕年度工作计划，做好了资产管理、干部管理、档案管理、财务管理、公平竞争审查等工作。</w:t>
      </w:r>
    </w:p>
    <w:p w:rsidR="00146912" w:rsidRDefault="00146912" w:rsidP="00146912">
      <w:pPr>
        <w:spacing w:line="600" w:lineRule="exact"/>
        <w:jc w:val="center"/>
        <w:outlineLvl w:val="0"/>
        <w:rPr>
          <w:rFonts w:eastAsia="黑体" w:hint="eastAsia"/>
          <w:sz w:val="32"/>
          <w:szCs w:val="32"/>
          <w:highlight w:val="yellow"/>
        </w:rPr>
      </w:pPr>
    </w:p>
    <w:p w:rsidR="00146912" w:rsidRDefault="00146912" w:rsidP="00146912">
      <w:pPr>
        <w:spacing w:line="600" w:lineRule="exact"/>
        <w:jc w:val="center"/>
        <w:outlineLvl w:val="0"/>
        <w:rPr>
          <w:rFonts w:eastAsia="黑体"/>
          <w:sz w:val="32"/>
          <w:szCs w:val="32"/>
        </w:rPr>
      </w:pPr>
      <w:r>
        <w:rPr>
          <w:rFonts w:eastAsia="黑体"/>
          <w:sz w:val="32"/>
          <w:szCs w:val="32"/>
        </w:rPr>
        <w:t>2025</w:t>
      </w:r>
      <w:r>
        <w:rPr>
          <w:rFonts w:eastAsia="黑体" w:hint="eastAsia"/>
          <w:sz w:val="32"/>
          <w:szCs w:val="32"/>
        </w:rPr>
        <w:t>年工作意见</w:t>
      </w:r>
    </w:p>
    <w:p w:rsidR="00146912" w:rsidRDefault="00146912" w:rsidP="0014691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2025年是“十四五”规划收官之年，也是进一步全面深化改革的重要一年。全系统要以习近平新时代中国特色社会主义思想为指导，全面贯彻落实党的二十大和二十届历次全会精神，深入贯彻习近平总书记对供销合作社工作的重要指示和对江苏、苏州工作的重要讲话精神，紧紧围绕中央经济工作会议、中央农村工作会议精神和省、市“两会”精神，紧扣“提质增效、创新转型”，按照省总社“一体两业三网”的建设要求，坚持解放思想、因地制宜、稳中求进、以进促稳，聚焦主业、主动作为，振奋精神、真抓实干，提高标准、争创一流，扎实推动供销合作事业实现新发展。</w:t>
      </w:r>
    </w:p>
    <w:p w:rsidR="00146912" w:rsidRDefault="00146912" w:rsidP="00146912">
      <w:pPr>
        <w:spacing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一、党建引领奋进新征程</w:t>
      </w:r>
    </w:p>
    <w:p w:rsidR="00146912" w:rsidRDefault="00146912" w:rsidP="00146912">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全系统要深刻学习贯彻习近平总书记在中华全国供销合作总社成立70周年之际作出的重要指示精神，坚定信心、鼓舞斗志，凝心聚力、扬起旗帜，深刻领悟“两个确立”的决定性意义，增强“四个意识”、坚定“四个自信”、做到“两个维护”，以党的建设为统揽，树立和践行正确政绩观，坚持干字当头，奋发有为、攻坚克难，确保上级党委、政府的各项决策部署落到实处，为实现中国式现代化苏州新实践展现供销新作为。</w:t>
      </w:r>
      <w:r>
        <w:rPr>
          <w:rFonts w:ascii="仿宋" w:eastAsia="仿宋" w:hAnsi="仿宋" w:cs="仿宋" w:hint="eastAsia"/>
          <w:b/>
          <w:bCs/>
          <w:sz w:val="32"/>
          <w:szCs w:val="32"/>
        </w:rPr>
        <w:t>要巩固拓展好党纪学习教育成果。</w:t>
      </w:r>
      <w:r>
        <w:rPr>
          <w:rFonts w:ascii="仿宋" w:eastAsia="仿宋" w:hAnsi="仿宋" w:cs="仿宋" w:hint="eastAsia"/>
          <w:sz w:val="32"/>
          <w:szCs w:val="32"/>
        </w:rPr>
        <w:t>落实新时代党的建设总要求，深入推进全面从严治党、从严治社，依托党组理论学习中心组、“三会一课”、主题党日等多种形式开展多类型、分层次、全覆盖的理论学习，坚持不懈用习近平新时代中国特色社会主义思想武装头脑、锤炼党性、指导实践，创新党员教育培训、志愿服务、挂钩共建等形式，重点开展农产品展示展销、农资下乡、再生资源回收政策宣讲等“三进二服务”活动，切实为群众办好实事，进一步打响“服务走进百姓家”党建品牌。</w:t>
      </w:r>
      <w:r>
        <w:rPr>
          <w:rFonts w:ascii="仿宋" w:eastAsia="仿宋" w:hAnsi="仿宋" w:cs="仿宋" w:hint="eastAsia"/>
          <w:b/>
          <w:bCs/>
          <w:sz w:val="32"/>
          <w:szCs w:val="32"/>
        </w:rPr>
        <w:t>要总结运用好巡察整改经验教训。</w:t>
      </w:r>
      <w:r>
        <w:rPr>
          <w:rFonts w:ascii="仿宋" w:eastAsia="仿宋" w:hAnsi="仿宋" w:cs="仿宋" w:hint="eastAsia"/>
          <w:sz w:val="32"/>
          <w:szCs w:val="32"/>
        </w:rPr>
        <w:t>认真做好巡察“后半篇文章”，突出“当下改”和“长久立”相结合，运用巡察成果推动系统历史遗留问题解决、规章制度文件完善、工作方式方法改进，举一反三建立长效机制，通过明纪律、明机制、明思路，促作风、促长效、促发展，把巡察整改工作成效转化为推动供销合作事业高质量发展的强劲动力。</w:t>
      </w:r>
      <w:r>
        <w:rPr>
          <w:rFonts w:ascii="仿宋" w:eastAsia="仿宋" w:hAnsi="仿宋" w:cs="仿宋" w:hint="eastAsia"/>
          <w:b/>
          <w:bCs/>
          <w:sz w:val="32"/>
          <w:szCs w:val="32"/>
        </w:rPr>
        <w:t>要传承弘扬好供销文化。</w:t>
      </w:r>
      <w:r>
        <w:rPr>
          <w:rFonts w:ascii="仿宋" w:eastAsia="仿宋" w:hAnsi="仿宋" w:cs="仿宋" w:hint="eastAsia"/>
          <w:sz w:val="32"/>
          <w:szCs w:val="32"/>
        </w:rPr>
        <w:t>坚持文化赋能，从历经70年风雨沉淀的“扁担精神”“背篓精神”中汲取力量，</w:t>
      </w:r>
      <w:r>
        <w:rPr>
          <w:rFonts w:ascii="仿宋" w:eastAsia="仿宋" w:hAnsi="仿宋" w:cs="仿宋" w:hint="eastAsia"/>
          <w:sz w:val="32"/>
          <w:szCs w:val="32"/>
        </w:rPr>
        <w:lastRenderedPageBreak/>
        <w:t>增强大局意识、服务意识、创新意识、实干意识，加强法治建设，抓好意识形态主动权，培育情系“三农”的新时代供销队伍，讲好改革创新的新时代供销故事，传递与时俱进的新时代供销强音。</w:t>
      </w:r>
    </w:p>
    <w:p w:rsidR="00146912" w:rsidRDefault="00146912" w:rsidP="00146912">
      <w:pPr>
        <w:spacing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二、稳中求进奋力谋发展</w:t>
      </w:r>
    </w:p>
    <w:p w:rsidR="00146912" w:rsidRDefault="00146912" w:rsidP="00146912">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系统要坚持稳中求进工作总基调，紧紧按照“着力实现系统经济发展保持与全市经济社会发展相适应，服务乡村振兴和推动高质量发展的各项工作走在全省系统前列”的目标要求，确保系统经济运行平稳有序，争取在重点领域和关键环节取得新突破。</w:t>
      </w:r>
      <w:r>
        <w:rPr>
          <w:rFonts w:ascii="仿宋" w:eastAsia="仿宋" w:hAnsi="仿宋" w:cs="仿宋" w:hint="eastAsia"/>
          <w:b/>
          <w:bCs/>
          <w:sz w:val="32"/>
          <w:szCs w:val="32"/>
        </w:rPr>
        <w:t>要深化开放办社。</w:t>
      </w:r>
      <w:r>
        <w:rPr>
          <w:rFonts w:ascii="仿宋" w:eastAsia="仿宋" w:hAnsi="仿宋" w:cs="仿宋" w:hint="eastAsia"/>
          <w:sz w:val="32"/>
          <w:szCs w:val="32"/>
        </w:rPr>
        <w:t>严格执行相关政策法规和供销合作社章程，规范开放办社程序，坚持“入社自愿、退社自由”，通过供销合作社层级间的联合合作，实现组织体系开放、服务体系开放、管理体系开放，推进系统内外资源在产业联盟、产销对接、品牌建设等领域共建平台、共育项目，扩大供销影响力。</w:t>
      </w:r>
      <w:r>
        <w:rPr>
          <w:rFonts w:ascii="仿宋" w:eastAsia="仿宋" w:hAnsi="仿宋" w:cs="仿宋" w:hint="eastAsia"/>
          <w:b/>
          <w:bCs/>
          <w:sz w:val="32"/>
          <w:szCs w:val="32"/>
        </w:rPr>
        <w:t>要加快转型升级。</w:t>
      </w:r>
      <w:r>
        <w:rPr>
          <w:rFonts w:ascii="仿宋" w:eastAsia="仿宋" w:hAnsi="仿宋" w:cs="仿宋" w:hint="eastAsia"/>
          <w:sz w:val="32"/>
          <w:szCs w:val="32"/>
        </w:rPr>
        <w:t>围绕建设党领导下的综合性合作经济组织这一目标，协同推进联合社、基层社、社有企业改革，持续推进基层社改造提升、村社共建、社有企业集团化，不断完善基层组织体系、增强为农服务功能、提升市场竞争力，加快构建与农民利益联结更紧密、为农服务功能更完备、市场化运作水平更有效的合作经济组织体系。</w:t>
      </w:r>
      <w:r>
        <w:rPr>
          <w:rFonts w:ascii="仿宋" w:eastAsia="仿宋" w:hAnsi="仿宋" w:cs="仿宋" w:hint="eastAsia"/>
          <w:b/>
          <w:bCs/>
          <w:sz w:val="32"/>
          <w:szCs w:val="32"/>
        </w:rPr>
        <w:t>要强化制度建设。</w:t>
      </w:r>
      <w:r>
        <w:rPr>
          <w:rFonts w:ascii="仿宋" w:eastAsia="仿宋" w:hAnsi="仿宋" w:cs="仿宋" w:hint="eastAsia"/>
          <w:sz w:val="32"/>
          <w:szCs w:val="32"/>
        </w:rPr>
        <w:t>坚持制度化、体系化、法治化，规范系统各项业务工作的开展，发挥好纪检监察联席活动、监事会监督工作联席会议等机制的重要作用，强化对用权、用钱、用</w:t>
      </w:r>
      <w:r>
        <w:rPr>
          <w:rFonts w:ascii="仿宋" w:eastAsia="仿宋" w:hAnsi="仿宋" w:cs="仿宋" w:hint="eastAsia"/>
          <w:sz w:val="32"/>
          <w:szCs w:val="32"/>
        </w:rPr>
        <w:lastRenderedPageBreak/>
        <w:t>人的监督检查，常态化开展对社有企业、基层社等的审计，建立健全风险防范清单，及时修订完善机关和企业的各项管理制度，不断织密供销系统行稳致远的制度“笼子”。</w:t>
      </w:r>
    </w:p>
    <w:p w:rsidR="00146912" w:rsidRDefault="00146912" w:rsidP="00146912">
      <w:pPr>
        <w:spacing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三、紧扣四“联”奋勇求突破</w:t>
      </w:r>
    </w:p>
    <w:p w:rsidR="00146912" w:rsidRDefault="00146912" w:rsidP="00146912">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系统要深入贯彻全省供销合作社系统改革发展的“一体两业三网”总体思路，聚焦农业社会化服务和农产品流通两大主业，构建完善农业社会化服务网、农产品流通服务网、农产品冷链物流骨干网，紧贴生产生活实际、紧盯低空经济业态、紧跟人工智能应用趋势，大力发展新质生产力，全面提升为农服务水平。</w:t>
      </w:r>
      <w:r>
        <w:rPr>
          <w:rFonts w:ascii="仿宋" w:eastAsia="仿宋" w:hAnsi="仿宋" w:cs="仿宋" w:hint="eastAsia"/>
          <w:b/>
          <w:bCs/>
          <w:sz w:val="32"/>
          <w:szCs w:val="32"/>
        </w:rPr>
        <w:t>要在农产品产销对接上突出体系联动。</w:t>
      </w:r>
      <w:r>
        <w:rPr>
          <w:rFonts w:ascii="仿宋" w:eastAsia="仿宋" w:hAnsi="仿宋" w:cs="仿宋" w:hint="eastAsia"/>
          <w:sz w:val="32"/>
          <w:szCs w:val="32"/>
        </w:rPr>
        <w:t>加强平台联动，发挥市-县-镇-村四级展示展销中心优势，深化与全国各地供销社横向联动、与系统供销社纵向联动、与社有企业联合联动。加强区域联动，通过平台承销、单位购销、订单促销、展会助销、宣传推销，扩大对口支援协作合作地区农产品在全系统的销售规模。加强服务联动，做精做优“吴地侬香”农产品展销系列活动、“常熟供销优选”农产品直通车和“农蔬直通车”助销本地农产品特色活动、“三进二服务”灵活展销活动。</w:t>
      </w:r>
      <w:r>
        <w:rPr>
          <w:rFonts w:ascii="仿宋" w:eastAsia="仿宋" w:hAnsi="仿宋" w:cs="仿宋" w:hint="eastAsia"/>
          <w:b/>
          <w:bCs/>
          <w:sz w:val="32"/>
          <w:szCs w:val="32"/>
        </w:rPr>
        <w:t>要在农业社会化服务上突出主业联结。</w:t>
      </w:r>
      <w:r>
        <w:rPr>
          <w:rFonts w:ascii="仿宋" w:eastAsia="仿宋" w:hAnsi="仿宋" w:cs="仿宋" w:hint="eastAsia"/>
          <w:sz w:val="32"/>
          <w:szCs w:val="32"/>
        </w:rPr>
        <w:t>保供给，持续优化市县联动保供机制，提升农资供应和服务保障能力，稳步推进化肥农药减量增效。优服务，积极吸纳社会主体和资本参与农业社会化服务，提升全产业链农业社会化服务能力，大力推广张家港市丰农合综合服务有限公司、常熟市农业服务有限公司开展农业社会化服务的试点</w:t>
      </w:r>
      <w:r>
        <w:rPr>
          <w:rFonts w:ascii="仿宋" w:eastAsia="仿宋" w:hAnsi="仿宋" w:cs="仿宋" w:hint="eastAsia"/>
          <w:sz w:val="32"/>
          <w:szCs w:val="32"/>
        </w:rPr>
        <w:lastRenderedPageBreak/>
        <w:t>经验。</w:t>
      </w:r>
      <w:r>
        <w:rPr>
          <w:rFonts w:ascii="仿宋" w:eastAsia="仿宋" w:hAnsi="仿宋" w:cs="仿宋" w:hint="eastAsia"/>
          <w:b/>
          <w:bCs/>
          <w:sz w:val="32"/>
          <w:szCs w:val="32"/>
        </w:rPr>
        <w:t>要在社有企业运营上突出项目联合。</w:t>
      </w:r>
      <w:r>
        <w:rPr>
          <w:rFonts w:ascii="仿宋" w:eastAsia="仿宋" w:hAnsi="仿宋" w:cs="仿宋" w:hint="eastAsia"/>
          <w:sz w:val="32"/>
          <w:szCs w:val="32"/>
        </w:rPr>
        <w:t>进一步提高社有资产运营能力，以项目为抓手参与农文旅融合发展、区镇城市更新等区域发展，促进资产更新蝶变。通过整体租赁、联合运营、授权管理等方式与国资、村集体合作开发新项目，合力做强“吴地侬香”“昆供百农”“娄邑人家”“江村鲜供”等社有企业品牌。</w:t>
      </w:r>
      <w:r>
        <w:rPr>
          <w:rFonts w:ascii="仿宋" w:eastAsia="仿宋" w:hAnsi="仿宋" w:cs="仿宋" w:hint="eastAsia"/>
          <w:b/>
          <w:bCs/>
          <w:sz w:val="32"/>
          <w:szCs w:val="32"/>
        </w:rPr>
        <w:t>要在基层组织建设上突出资源联营。</w:t>
      </w:r>
      <w:r>
        <w:rPr>
          <w:rFonts w:ascii="仿宋" w:eastAsia="仿宋" w:hAnsi="仿宋" w:cs="仿宋" w:hint="eastAsia"/>
          <w:sz w:val="32"/>
          <w:szCs w:val="32"/>
        </w:rPr>
        <w:t>推动基层社加快资产盘活，巩固提升综合经济实力、经营管理能力，拓宽基层社为农服务功能。积极推进陆市村供销社综合农事服务中心改造提升，拓宽周庄龙亭村级社天花荡大米、玉山群星村级社柏庐大米销售渠道，指导双凤供销合作社建强优质红薯种植示范基地、浮桥供销合作社助力“太仓白蒜”品牌推广。</w:t>
      </w:r>
    </w:p>
    <w:p w:rsidR="00146912" w:rsidRDefault="00146912" w:rsidP="00146912">
      <w:pPr>
        <w:spacing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四、突出管理能力奋发促提升</w:t>
      </w:r>
    </w:p>
    <w:p w:rsidR="00146912" w:rsidRDefault="00146912" w:rsidP="00146912">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全系统要聚焦高质量发展，全面提升联合社治理能力和水平。</w:t>
      </w:r>
      <w:r>
        <w:rPr>
          <w:rFonts w:ascii="仿宋" w:eastAsia="仿宋" w:hAnsi="仿宋" w:cs="仿宋" w:hint="eastAsia"/>
          <w:b/>
          <w:bCs/>
          <w:sz w:val="32"/>
          <w:szCs w:val="32"/>
        </w:rPr>
        <w:t>要强化行业管理。</w:t>
      </w:r>
      <w:r>
        <w:rPr>
          <w:rFonts w:ascii="仿宋" w:eastAsia="仿宋" w:hAnsi="仿宋" w:cs="仿宋" w:hint="eastAsia"/>
          <w:sz w:val="32"/>
          <w:szCs w:val="32"/>
        </w:rPr>
        <w:t>继续落实市、县、镇、村四级社之间的党建、长三角、宗旨、业务、宣传、人才联动“六个联动”，扎实开展“四不两直”调研全面了解基层发展实际，更大程度发挥协会作用链接系统内外资源，做到发展思路明、工作举措实、行业影响大。</w:t>
      </w:r>
      <w:r>
        <w:rPr>
          <w:rFonts w:ascii="仿宋" w:eastAsia="仿宋" w:hAnsi="仿宋" w:cs="仿宋" w:hint="eastAsia"/>
          <w:b/>
          <w:bCs/>
          <w:sz w:val="32"/>
          <w:szCs w:val="32"/>
        </w:rPr>
        <w:t>要强化资产管理。</w:t>
      </w:r>
      <w:r>
        <w:rPr>
          <w:rFonts w:ascii="仿宋" w:eastAsia="仿宋" w:hAnsi="仿宋" w:cs="仿宋" w:hint="eastAsia"/>
          <w:sz w:val="32"/>
          <w:szCs w:val="32"/>
        </w:rPr>
        <w:t>深入开展社有资产清查整治专项行动，摸清家底、规范管理，盘活闲置、低效资产，提高资产利用效益。推进社有企业改革转型，通过战略性布局、专业化整合、实质性运营，分级分类培育壮大社有企业，进一步提高自营业务份额。</w:t>
      </w:r>
      <w:r>
        <w:rPr>
          <w:rFonts w:ascii="仿宋" w:eastAsia="仿宋" w:hAnsi="仿宋" w:cs="仿宋" w:hint="eastAsia"/>
          <w:b/>
          <w:bCs/>
          <w:sz w:val="32"/>
          <w:szCs w:val="32"/>
        </w:rPr>
        <w:t>要强化人才管理。</w:t>
      </w:r>
      <w:r>
        <w:rPr>
          <w:rFonts w:ascii="仿宋" w:eastAsia="仿宋" w:hAnsi="仿宋" w:cs="仿宋" w:hint="eastAsia"/>
          <w:sz w:val="32"/>
          <w:szCs w:val="32"/>
        </w:rPr>
        <w:lastRenderedPageBreak/>
        <w:t>高度重视供销系统人才队伍培育建设，通过加强规划、选拔交流、外部引进、学习培训等多种方式，造就一支志存高远、担当有为、充满活力的干部职工队伍，为供销社工作持续发展积蓄动能。</w:t>
      </w:r>
      <w:r>
        <w:rPr>
          <w:rFonts w:ascii="仿宋" w:eastAsia="仿宋" w:hAnsi="仿宋" w:cs="仿宋" w:hint="eastAsia"/>
          <w:b/>
          <w:bCs/>
          <w:sz w:val="32"/>
          <w:szCs w:val="32"/>
        </w:rPr>
        <w:t>要强化安全管理。</w:t>
      </w:r>
      <w:r>
        <w:rPr>
          <w:rFonts w:ascii="仿宋" w:eastAsia="仿宋" w:hAnsi="仿宋" w:cs="仿宋" w:hint="eastAsia"/>
          <w:sz w:val="32"/>
          <w:szCs w:val="32"/>
        </w:rPr>
        <w:t>按照“安全第一、预防为主”方针，落实防范措施，指导全系统做好重大节日、重要时期、重点部门的各项防汛、防电、防火、防灾等安全生产工作，组织开展定期和不定期的安全生产专项检查，扛起网络安全、生物安全、粮食安全等责任担当，最大限度降风险、促稳定、保安全。</w:t>
      </w:r>
    </w:p>
    <w:p w:rsidR="00146912" w:rsidRDefault="00146912" w:rsidP="00146912">
      <w:pPr>
        <w:rPr>
          <w:rFonts w:ascii="Calibri" w:hAnsi="Calibri" w:hint="eastAsia"/>
          <w:szCs w:val="22"/>
        </w:rPr>
      </w:pPr>
    </w:p>
    <w:p w:rsidR="00146912" w:rsidRDefault="00146912" w:rsidP="00146912">
      <w:pPr>
        <w:spacing w:line="520" w:lineRule="exact"/>
        <w:ind w:firstLine="630"/>
        <w:rPr>
          <w:rFonts w:ascii="仿宋_GB2312" w:eastAsia="仿宋_GB2312"/>
          <w:sz w:val="32"/>
          <w:szCs w:val="32"/>
        </w:rPr>
      </w:pPr>
    </w:p>
    <w:p w:rsidR="00146912" w:rsidRDefault="00146912" w:rsidP="00146912">
      <w:pPr>
        <w:spacing w:line="520" w:lineRule="exact"/>
        <w:ind w:firstLine="630"/>
        <w:rPr>
          <w:rFonts w:ascii="仿宋_GB2312" w:eastAsia="仿宋_GB2312" w:hint="eastAsia"/>
          <w:sz w:val="32"/>
          <w:szCs w:val="32"/>
        </w:rPr>
      </w:pPr>
    </w:p>
    <w:p w:rsidR="00146912" w:rsidRDefault="00146912" w:rsidP="00146912">
      <w:pPr>
        <w:spacing w:line="520" w:lineRule="exact"/>
        <w:ind w:firstLine="630"/>
        <w:rPr>
          <w:rFonts w:ascii="仿宋_GB2312" w:eastAsia="仿宋_GB2312" w:hint="eastAsia"/>
          <w:sz w:val="32"/>
          <w:szCs w:val="32"/>
        </w:rPr>
      </w:pPr>
    </w:p>
    <w:p w:rsidR="00146912" w:rsidRDefault="00146912" w:rsidP="00146912">
      <w:pPr>
        <w:spacing w:line="520" w:lineRule="exact"/>
        <w:ind w:firstLine="630"/>
        <w:rPr>
          <w:rFonts w:ascii="仿宋_GB2312" w:eastAsia="仿宋_GB2312" w:hint="eastAsia"/>
          <w:sz w:val="32"/>
          <w:szCs w:val="32"/>
        </w:rPr>
      </w:pPr>
    </w:p>
    <w:p w:rsidR="00146912" w:rsidRDefault="00146912" w:rsidP="00146912">
      <w:pPr>
        <w:spacing w:line="520" w:lineRule="exact"/>
        <w:rPr>
          <w:rFonts w:ascii="仿宋_GB2312" w:eastAsia="仿宋_GB2312" w:hint="eastAsia"/>
          <w:sz w:val="32"/>
          <w:szCs w:val="32"/>
        </w:rPr>
      </w:pPr>
    </w:p>
    <w:p w:rsidR="00146912" w:rsidRDefault="00146912" w:rsidP="00146912">
      <w:pPr>
        <w:spacing w:line="520" w:lineRule="exact"/>
        <w:rPr>
          <w:rFonts w:ascii="仿宋_GB2312" w:eastAsia="仿宋_GB2312" w:hint="eastAsia"/>
          <w:sz w:val="32"/>
          <w:szCs w:val="32"/>
        </w:rPr>
      </w:pPr>
    </w:p>
    <w:p w:rsidR="003405D1" w:rsidRPr="00146912" w:rsidRDefault="003405D1"/>
    <w:sectPr w:rsidR="003405D1" w:rsidRPr="00146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12"/>
    <w:rsid w:val="00146912"/>
    <w:rsid w:val="00340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EDA98-EA60-4028-9A79-606654FC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9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陈芳芸</dc:creator>
  <cp:keywords/>
  <dc:description/>
  <cp:lastModifiedBy>陈芳芸</cp:lastModifiedBy>
  <cp:revision>1</cp:revision>
  <dcterms:created xsi:type="dcterms:W3CDTF">2025-02-26T07:13:00Z</dcterms:created>
  <dcterms:modified xsi:type="dcterms:W3CDTF">2025-02-26T07:14:00Z</dcterms:modified>
</cp:coreProperties>
</file>